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August 24,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Other Events</w:t>
      </w:r>
    </w:p>
    <w:p>
      <w:pPr>
        <w:pStyle w:val="TextBody"/>
        <w:bidi w:val="0"/>
        <w:spacing w:lineRule="auto" w:line="288" w:before="9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(including Exhibit 99.1 attached hereto) is being furnished by Ellington Financial Inc. (the "Company") pursuant to Item 7.01 of Form 8-K in satisfaction of the public disclosure requirements of Regulation FD.</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August 24, 2026, the Company issued a press release announcing its estimated book value per share of common stock as of July 31, 2026. A copy of the press release is furnished herewith as Exhibit 99.1 to this Current Report on Form 8-K and is incorporated herein by reference.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Instructions B.2 and B.6 of Form 8-K, the information included in Item 7.01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 Exhibits. The following exhibit is being furnished herewith this Current Report on Form 8-K.</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hibitx726bvrelease.htm">
        <w:r>
          <w:rPr>
            <w:rStyle w:val="InternetLink"/>
          </w:rPr>
          <w:t xml:space="preserve">Press release dated </w:t>
        </w:r>
      </w:hyperlink>
      <w:hyperlink w:anchor="efc-exhibitx726bvrelease.htm">
        <w:r>
          <w:rPr>
            <w:rStyle w:val="InternetLink"/>
          </w:rPr>
          <w:t>August 24</w:t>
        </w:r>
      </w:hyperlink>
      <w:hyperlink w:anchor="efc-exhibitx726bvrelease.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33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Announces Estimated Book Value Per Common Share as of July 31, 2026</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August 24, 2026—Ellington Financial Inc. (NYSE: EFC) ("we") today announced an estimated book value per share of common stock of $13.63 as of July 31, 2026. This estimate includes the effect of the previously announced monthly dividend of $0.13 per share of common stock, to be paid on August 31, 2026 to holders of record on July 31, 2026, with the same ex-dividend date.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Estimated book value per common share is subject to change upon completion of our month-end and quarter-end valuation procedures relating to our investment positions, and any such change could be material. There can be no assurance that our estimated book value per common share as of July 31, 2026 is indicative of what our results are likely to be for the three- or nine- month period ending September 30, 2026 or in future periods, and we undertake no obligation to update or revise our estimated book value per common share prior to issuance of financial statements for such periods.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press release contains forward-looking statements within the meaning of the safe harbor provisions of the Private Securities Litigation Reform Act of 1995. Forward-looking statements involve numerous risks and uncertainties. Our actual results may differ from our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1329</Words>
  <Characters>7465</Characters>
  <CharactersWithSpaces>8733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