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June 8,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ELLINGTON FINANCIAL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092" w:type="dxa"/>
        <w:jc w:val="center"/>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845"/>
        <w:gridCol w:w="845"/>
        <w:gridCol w:w="1205"/>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26-0489289</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53 Forest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Old Greenwich, CT 06870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and zip code of principal executive offices)</w:t>
      </w:r>
    </w:p>
    <w:p>
      <w:pPr>
        <w:pStyle w:val="TextBody"/>
        <w:bidi w:val="0"/>
        <w:spacing w:lineRule="auto" w:line="288" w:before="9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698-1200</w:t>
      </w:r>
    </w:p>
    <w:p>
      <w:pPr>
        <w:pStyle w:val="TextBody"/>
        <w:bidi w:val="0"/>
        <w:spacing w:lineRule="auto" w:line="288" w:before="9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Address, if Changed Since Last Report) </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743"/>
        <w:gridCol w:w="1426"/>
        <w:gridCol w:w="1442"/>
        <w:gridCol w:w="109"/>
        <w:gridCol w:w="109"/>
        <w:gridCol w:w="109"/>
        <w:gridCol w:w="504"/>
        <w:gridCol w:w="504"/>
        <w:gridCol w:w="506"/>
        <w:gridCol w:w="109"/>
        <w:gridCol w:w="109"/>
        <w:gridCol w:w="109"/>
        <w:gridCol w:w="999"/>
        <w:gridCol w:w="999"/>
        <w:gridCol w:w="1428"/>
      </w:tblGrid>
      <w:tr>
        <w:trPr/>
        <w:tc>
          <w:tcPr>
            <w:tcW w:w="174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6.250% Series B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8.625% Series C Fixed-Rate Reset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Cumulative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 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 Series D Cumulative Perpetual Redeemable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EFC PRD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9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9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June 8, 2026, Ellington Financial Inc. (the "Company") issued a press release announcing that its Board of Directors has declared the following: (i) a monthly dividend of $0.13 per share of common stock, payable on July 31, 2026 to common stockholders of record as of June 30, 2026; (ii) a quarterly dividend of $0.390625 per share on the Company's 6.250% Series B Fixed-Rate Reset Cumulative Redeemable Preferred Stock, payable on July 30, 2026 to Series B preferred stockholders of record as of June 30, 2026; (iii) a quarterly dividend of $0.5390625 per share on the Company's 8.625% Series C Fixed-Rate Reset Cumulative Redeemable Preferred Stock, payable on July 30, 2026 to Series C preferred stockholders of record as of June 30, 2026; and (iv) a quarterly dividend of $0.4375 per share on the Company's 7.00% Series D Cumulative Perpetual Redeemable Preferred Stock, payable on June 30, 2026 to Series D preferred stockholders of record as of June 20, 2026.</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27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before="0" w:after="0"/>
        <w:ind w:left="0" w:right="0" w:firstLine="495"/>
        <w:jc w:val="left"/>
        <w:rPr/>
      </w:pPr>
      <w:r>
        <w:rPr/>
      </w:r>
    </w:p>
    <w:p>
      <w:pPr>
        <w:pStyle w:val="TextBody"/>
        <w:bidi w:val="0"/>
        <w:spacing w:lineRule="auto" w:line="288" w:before="0" w:after="0"/>
        <w:ind w:left="0" w:right="0" w:firstLine="675"/>
        <w:jc w:val="left"/>
        <w:rPr/>
      </w:pPr>
      <w:r>
        <w:rPr>
          <w:rFonts w:ascii="Times New Roman;serif" w:hAnsi="Times New Roman;serif"/>
          <w:b w:val="false"/>
          <w:color w:val="000000"/>
          <w:sz w:val="20"/>
        </w:rPr>
        <w:t>99.1   </w:t>
      </w:r>
      <w:hyperlink w:anchor="efc-exx626dividendrelease1.htm">
        <w:r>
          <w:rPr>
            <w:rStyle w:val="InternetLink"/>
          </w:rPr>
          <w:t xml:space="preserve">Press release dated </w:t>
        </w:r>
      </w:hyperlink>
      <w:hyperlink w:anchor="efc-exx626dividendrelease1.htm">
        <w:r>
          <w:rPr>
            <w:rStyle w:val="InternetLink"/>
          </w:rPr>
          <w:t>June 8</w:t>
        </w:r>
      </w:hyperlink>
      <w:hyperlink w:anchor="efc-exx626dividendrelease1.htm">
        <w:r>
          <w:rPr>
            <w:rStyle w:val="InternetLink"/>
          </w:rPr>
          <w:t>, 2026</w:t>
        </w:r>
      </w:hyperlink>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6017"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109"/>
        <w:gridCol w:w="109"/>
        <w:gridCol w:w="109"/>
        <w:gridCol w:w="134"/>
        <w:gridCol w:w="134"/>
        <w:gridCol w:w="136"/>
        <w:gridCol w:w="109"/>
        <w:gridCol w:w="109"/>
        <w:gridCol w:w="109"/>
        <w:gridCol w:w="847"/>
        <w:gridCol w:w="847"/>
        <w:gridCol w:w="120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FINANCIAL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JR Herlihy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Ellington Financial Declares Common and Preferred Dividends</w:t>
      </w:r>
    </w:p>
    <w:p>
      <w:pPr>
        <w:pStyle w:val="TextBody"/>
        <w:bidi w:val="0"/>
        <w:spacing w:lineRule="auto" w:line="288" w:before="270" w:after="283"/>
        <w:jc w:val="left"/>
        <w:rPr>
          <w:rFonts w:ascii="Times New Roman;serif" w:hAnsi="Times New Roman;serif"/>
          <w:b w:val="false"/>
          <w:color w:val="000000"/>
          <w:sz w:val="20"/>
        </w:rPr>
      </w:pPr>
      <w:r>
        <w:rPr>
          <w:rFonts w:ascii="Times New Roman;serif" w:hAnsi="Times New Roman;serif"/>
          <w:b w:val="false"/>
          <w:color w:val="000000"/>
          <w:sz w:val="20"/>
        </w:rPr>
        <w:t>OLD GREENWICH, Conn., June 8, 2026—Ellington Financial Inc. (NYSE: EFC) ("we") today announced that its Board of Directors has declared the following: (i) a monthly dividend of $0.13 per share of common stock, payable on July 31, 2026 to common stockholders of record as of June 30, 2026; (ii) a quarterly dividend of $0.390625 per share on the Company's 6.250% Series B Fixed-Rate Reset Cumulative Redeemable Preferred Stock, payable on July 30, 2026 to Series B preferred stockholders of record as of June 30, 2026; (iii) a quarterly dividend of $0.5390625 per share on the Company's 8.625% Series C Fixed-Rate Reset Cumulative Redeemable Preferred Stock, payable on July 30, 2026 to Series C preferred stockholders of record as of June 30, 2026; and (iv) a quarterly dividend of $0.4375 per share on the Company's 7.00% Series D Cumulative Perpetual Redeemable Preferred Stock, payable on June 30, 2026 to Series D preferred stockholders of record as of June 20, 2026.</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press release contains forward-looking statements within the meaning of the safe harbor provisions of the Private Securities Litigation Reform Act of 1995. Forward-looking statements involve numerous risks and uncertainties. Our actual results may differ from its beliefs, expectations, estimates, and projections and, consequently, you should not rely on these forward-looking statements as predictions of future events. Forward-looking statements are not historical in nature and can be identified by words such as "believe," "expect," "anticipate," "estimate," "project," "plan," "continue," "intend," "should," "would," "could," "goal," "objective," "will," "may," "seek" or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our forward-looking statements: changes in interest rates and the market value of our investments, market volatility, changes in mortgage default rates and prepayment rates, our ability to borrow to finance our assets, changes in government regulations affecting our business, our ability to maintain our exclusion from registration under the Investment Company Act of 1940, our ability to maintain our qualification as a real estate investment trust, or "REIT," and other changes in market conditions and economic trends, such as changes to fiscal or monetary policy, heightened inflation, slower growth or recession, and currency fluctuations. Furthermore, forward-looking statements are subject to risks and uncertainties, including, among other things, those described under Item 1A of our Annual Report on Form 10-K, which can be accessed through our website at www.ellingtonfinancial.com or at the SEC's website (www.sec.gov). Other risks, uncertainties, and factors that could cause actual results to differ materially from those projected or implied may be described from time to time in reports we file with the SEC, including reports on Forms 10-Q, 10-K and 8-K. We undertake no obligation to update or revise any forward-looking statements, whether as a result of new information, future events, or otherwise.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270" w:after="283"/>
        <w:jc w:val="left"/>
        <w:rPr>
          <w:rFonts w:ascii="Times New Roman;serif" w:hAnsi="Times New Roman;serif"/>
          <w:b/>
          <w:color w:val="000000"/>
          <w:sz w:val="20"/>
        </w:rPr>
      </w:pPr>
      <w:r>
        <w:rPr>
          <w:rFonts w:ascii="Times New Roman;serif" w:hAnsi="Times New Roman;serif"/>
          <w:b/>
          <w:color w:val="000000"/>
          <w:sz w:val="20"/>
        </w:rPr>
        <w:t>About Ellington Financial</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Financial invests in a diverse array of financial assets, including residential and commercial mortgage loans and mortgage-backed securities, reverse mortgage loans, mortgage servicing rights and related investments, consumer loans, asset-backed securities, collateralized loan obligations, non-mortgage and mortgage-related derivatives, debt and equity investments in loan origination companies, and other strategic investments. Ellington Financial is externally managed and advised by Ellington Financial Management LLC, an affiliate of Ellington Management Group, L.L.C.</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www.ellingtonfinancial.com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1314</Words>
  <Characters>7437</Characters>
  <CharactersWithSpaces>8705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